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ДОГОВОР № 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купли-продажи арестованного имущества на торгах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г. Ростов-на-Дону                                                                                                                                           «___» ______ 20__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Территориальное управление Федерального агенства по управлению государственным имуществом в Ростовской области (далее – ТУ Росимущества в РО), именуемое в дальнейшем «Продавец», в лице Генерального директора Общества с ограниченной ответственностью «Актив-Инвест» (ООО «Актив-Инвест») Колищука Константина Ивановича, действующего на основании Устава и Доверенности от 11.05.2022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№ 61-ДШ-13/4613, с одной стороны, и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___________________________,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именуемый(ая) в дальнейшем «Покупатель», с другой стороны, совместно именуемые Стороны, заключили настоящий договор о нижеследующем: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Предмет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1.1. Продавец обязуется передать в собственность Покупателя, а Покупатель обязуется принять и оплатить товар: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______________________________________________________________________________________________ _____________________________________________________________________________________________.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Адрес (местоположение): ______________________________________________________________________.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1.2. Имущество продается на основании постановления о передаче арестованного имущества СПИ _____________________________ отдела судебных приставов УФССП России по Ростовской области и Поручения ТУ Росимущества в Ростовской области от ________________ № __________.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.Стоимость имущества и порядок его оплаты.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ab/>
        <w:t xml:space="preserve">2.1. Общая стоимость Имущества составляет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____________ (_______________________) рублей 00 копеек.</w:t>
      </w: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  <w:u w:val="single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0" w:firstLine="708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0"/>
          <w:szCs w:val="20"/>
          <w:lang w:eastAsia="ru-RU"/>
        </w:rPr>
        <w:t xml:space="preserve">2.2. Оплата имущества произведена в течение пяти дней с момента подписания протокола о результатах проведения торгов по лоту № ____ по продаже арестованного имущества от ______________ на счет ТУ Росимущества в РО: </w:t>
      </w:r>
      <w:r>
        <w:rPr>
          <w:rFonts w:eastAsia="Times New Roman" w:cs="Times New Roman" w:ascii="Times New Roman" w:hAnsi="Times New Roman"/>
          <w:b/>
          <w:bCs/>
          <w:kern w:val="2"/>
          <w:sz w:val="21"/>
          <w:szCs w:val="21"/>
          <w:u w:val="single"/>
          <w:lang w:eastAsia="ru-RU"/>
        </w:rPr>
        <w:t>Реквизиты для оплаты задатка: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1"/>
          <w:szCs w:val="21"/>
          <w:u w:val="single"/>
          <w:lang w:eastAsia="ru-RU"/>
        </w:rPr>
        <w:t>ТУ Росимущества в Ростовской области: ИНН 6163097776 КПП 616401001, получатель:</w:t>
      </w:r>
      <w:r>
        <w:rPr>
          <w:rFonts w:eastAsia="Times New Roman" w:cs="Times New Roman" w:ascii="Times New Roman" w:hAnsi="Times New Roman"/>
          <w:b/>
          <w:bCs/>
          <w:kern w:val="2"/>
          <w:sz w:val="21"/>
          <w:szCs w:val="21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1"/>
          <w:szCs w:val="21"/>
          <w:u w:val="single"/>
          <w:lang w:eastAsia="ru-RU"/>
        </w:rPr>
        <w:t>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 КОД ПОЛЯ НПА (№22) 0014 (для залогового имущества) КОД ПОЛЯ НПА (№22) 0001 (для не залогового имущества)  – указывается обязательно.</w:t>
      </w:r>
      <w:r>
        <w:rPr>
          <w:rFonts w:eastAsia="Times New Roman" w:cs="Times New Roman" w:ascii="Times New Roman" w:hAnsi="Times New Roman"/>
          <w:b/>
          <w:bCs/>
          <w:kern w:val="2"/>
          <w:sz w:val="21"/>
          <w:szCs w:val="21"/>
          <w:u w:val="single"/>
          <w:lang w:eastAsia="ru-RU"/>
        </w:rPr>
        <w:t xml:space="preserve"> Назначение платежа: оплата задатка (дата торгов, № лота).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III. Передача Имущества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3.3.  Имущество, являющееся предметом настоящего Договора, возврату не подлежит.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ab/>
        <w:t xml:space="preserve">3.4. Право собственности Покупателя на Имущество возникает в соответствии с действующим законодательством РФ.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. Качество. Гарантии качества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. Ответственность сторон.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</w:t>
      </w:r>
      <w:r>
        <w:rPr>
          <w:rFonts w:cs="Times New Roman" w:ascii="Times New Roman" w:hAnsi="Times New Roman"/>
          <w:bCs/>
          <w:sz w:val="20"/>
          <w:szCs w:val="20"/>
        </w:rPr>
        <w:t>5.2. Стороны договорились, что непоступление денежных средств в счет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Покупателем штрафа за неисполнение 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случае, если денежные средства, оплаченные покупателем, на момент получения Продавцом его заявления о возврате денежных средств, перечислены Продавцом на депозитный счет подразделения (отдела) УФССП России по Ростовской области и распределены в соответствии со ст.110 ФЗ «Об исполнительном производстве», возврат денежных средств осуществляется Покупателем в судебном порядке.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предоставить доказательства их наличия и продолжительности.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en-US" w:eastAsia="ru-RU"/>
        </w:rPr>
        <w:t>VI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. Заключительные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6.6. 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91"/>
        <w:gridCol w:w="4884"/>
      </w:tblGrid>
      <w:tr>
        <w:trPr>
          <w:trHeight w:val="80" w:hRule="atLeast"/>
        </w:trPr>
        <w:tc>
          <w:tcPr>
            <w:tcW w:w="4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Территориального управления Федерального агентства по управлению государственным имуществом в Ростовской области: 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ИНН 6163097776 КПП 616401001, получатель: УФК по Ростовской области (ТУ Росимущества в Ростовской области, л/с 05581А21820), номер казначейского счета: 03212643000000015800 Банк получателя – ОТДЕЛЕНИЕ РОСТОВ-НА-ДОНУ//УФК по Ростовской области, г. Ростов-на-Дону, ОКТМО: 60701000 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ООО «Актив Инвест»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121596, г. Москва, ул. Горбунова,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д.2, стр.204, эт.8,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помещ. II, ком.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ИНН 7704346939 КПП 773101001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ОГРН 1167746204537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р/с 40702810426000022895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кор./сч. 30101810900000000556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БИК 040349556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ЮЖНЫЙ ФИЛИАЛ АО «РАЙФФАЙЗЕНБАНК»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right="-58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right="-58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153" w:leader="none"/>
                <w:tab w:val="right" w:pos="8306" w:leader="none"/>
              </w:tabs>
              <w:spacing w:lineRule="auto" w:line="240" w:before="0" w:after="0"/>
              <w:ind w:right="-58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___________________ К.И.Колищук</w:t>
            </w:r>
          </w:p>
        </w:tc>
        <w:tc>
          <w:tcPr>
            <w:tcW w:w="48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tbl>
            <w:tblPr>
              <w:tblW w:w="4640" w:type="dxa"/>
              <w:jc w:val="left"/>
              <w:tblInd w:w="28" w:type="dxa"/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0" w:noVBand="0" w:lastRow="0" w:firstColumn="0" w:lastColumn="0" w:noHBand="0" w:val="0000"/>
            </w:tblPr>
            <w:tblGrid>
              <w:gridCol w:w="4640"/>
            </w:tblGrid>
            <w:tr>
              <w:trPr>
                <w:trHeight w:val="2895" w:hRule="atLeast"/>
              </w:trPr>
              <w:tc>
                <w:tcPr>
                  <w:tcW w:w="464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ru-RU"/>
                    </w:rPr>
                    <w:t>_______________ /________________/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328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20" w:top="777" w:footer="567" w:bottom="62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0" cy="17018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     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style="position:absolute;margin-left:247.6pt;margin-top:0.05pt;width:14.9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t xml:space="preserve">     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TextIndent3"/>
      <w:spacing w:lineRule="auto" w:line="240" w:before="0" w:after="120"/>
      <w:ind w:left="357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4945" cy="12319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400" cy="122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odyTextIndent3"/>
                            <w:spacing w:before="0" w:after="12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247.45pt;margin-top:0.05pt;width:15.25pt;height:9.6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BodyTextIndent3"/>
                      <w:spacing w:before="0" w:after="12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semiHidden/>
    <w:qFormat/>
    <w:rsid w:val="009c0c5e"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9c0c5e"/>
    <w:rPr>
      <w:sz w:val="16"/>
      <w:szCs w:val="16"/>
    </w:rPr>
  </w:style>
  <w:style w:type="character" w:styleId="Pagenumber">
    <w:name w:val="page number"/>
    <w:basedOn w:val="DefaultParagraphFont"/>
    <w:qFormat/>
    <w:rsid w:val="009c0c5e"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e730c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rsid w:val="00e730c9"/>
    <w:rPr>
      <w:color w:val="0000FF" w:themeColor="hyperlink"/>
      <w:u w:val="single"/>
    </w:rPr>
  </w:style>
  <w:style w:type="character" w:styleId="Style16" w:customStyle="1">
    <w:name w:val="Заголовок Знак"/>
    <w:basedOn w:val="DefaultParagraphFont"/>
    <w:link w:val="a9"/>
    <w:qFormat/>
    <w:rsid w:val="005f250b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4"/>
    <w:uiPriority w:val="99"/>
    <w:semiHidden/>
    <w:unhideWhenUsed/>
    <w:rsid w:val="009c0c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9c0c5e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c0c5e"/>
    <w:pPr>
      <w:spacing w:before="0" w:after="200"/>
      <w:ind w:left="720" w:hanging="0"/>
      <w:contextualSpacing/>
    </w:pPr>
    <w:rPr/>
  </w:style>
  <w:style w:type="paragraph" w:styleId="Style24" w:customStyle="1">
    <w:name w:val="Знак"/>
    <w:basedOn w:val="Normal"/>
    <w:qFormat/>
    <w:rsid w:val="008614f2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20"/>
    <w:qFormat/>
    <w:rsid w:val="00e730c9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5">
    <w:name w:val="Title"/>
    <w:basedOn w:val="Normal"/>
    <w:link w:val="aa"/>
    <w:qFormat/>
    <w:rsid w:val="005f250b"/>
    <w:pPr>
      <w:spacing w:lineRule="auto" w:line="240" w:before="240" w:after="60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Style26">
    <w:name w:val="Header"/>
    <w:basedOn w:val="Style22"/>
    <w:pPr/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LibreOffice/7.1.4.2$Windows_X86_64 LibreOffice_project/a529a4fab45b75fefc5b6226684193eb000654f6</Application>
  <AppVersion>15.0000</AppVersion>
  <Pages>3</Pages>
  <Words>1046</Words>
  <Characters>7993</Characters>
  <CharactersWithSpaces>9179</CharactersWithSpaces>
  <Paragraphs>60</Paragraphs>
  <Company>ФАУГИ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2021-01-26T18:36:00Z</dcterms:created>
  <dc:creator>Гайнутдинова Ольга Сергеевна (ТУ в Ростовской област</dc:creator>
  <dc:description/>
  <dc:language>ru-RU</dc:language>
  <cp:lastModifiedBy/>
  <cp:lastPrinted>2018-02-14T14:25:00Z</cp:lastPrinted>
  <dcterms:modified xsi:type="dcterms:W3CDTF">2022-06-02T18:05:01Z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